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CellMar>
          <w:top w:w="15" w:type="dxa"/>
          <w:left w:w="15" w:type="dxa"/>
          <w:bottom w:w="15" w:type="dxa"/>
          <w:right w:w="15" w:type="dxa"/>
        </w:tblCellMar>
        <w:tblLook w:val="04A0" w:firstRow="1" w:lastRow="0" w:firstColumn="1" w:lastColumn="0" w:noHBand="0" w:noVBand="1"/>
      </w:tblPr>
      <w:tblGrid>
        <w:gridCol w:w="3348"/>
        <w:gridCol w:w="5508"/>
      </w:tblGrid>
      <w:tr w:rsidR="006461B5" w:rsidRPr="006461B5" w:rsidTr="006461B5">
        <w:tc>
          <w:tcPr>
            <w:tcW w:w="3348" w:type="dxa"/>
            <w:tcBorders>
              <w:top w:val="nil"/>
              <w:left w:val="nil"/>
              <w:bottom w:val="nil"/>
              <w:right w:val="nil"/>
            </w:tcBorders>
            <w:hideMark/>
          </w:tcPr>
          <w:p w:rsidR="006461B5" w:rsidRPr="006461B5" w:rsidRDefault="006461B5">
            <w:pPr>
              <w:jc w:val="center"/>
              <w:rPr>
                <w:rFonts w:asciiTheme="minorHAnsi" w:hAnsiTheme="minorHAnsi" w:cstheme="minorHAnsi"/>
              </w:rPr>
            </w:pPr>
            <w:r w:rsidRPr="006461B5">
              <w:rPr>
                <w:rFonts w:asciiTheme="minorHAnsi" w:hAnsiTheme="minorHAnsi" w:cstheme="minorHAnsi"/>
                <w:b/>
                <w:bCs/>
                <w:color w:val="000000"/>
              </w:rPr>
              <w:t>THE NATIONAL ASSEMBLY</w:t>
            </w:r>
            <w:r w:rsidRPr="006461B5">
              <w:rPr>
                <w:rFonts w:asciiTheme="minorHAnsi" w:hAnsiTheme="minorHAnsi" w:cstheme="minorHAnsi"/>
                <w:b/>
                <w:bCs/>
                <w:color w:val="000000"/>
              </w:rPr>
              <w:br/>
              <w:t>-------</w:t>
            </w:r>
          </w:p>
        </w:tc>
        <w:tc>
          <w:tcPr>
            <w:tcW w:w="5508" w:type="dxa"/>
            <w:tcBorders>
              <w:top w:val="nil"/>
              <w:left w:val="nil"/>
              <w:bottom w:val="nil"/>
              <w:right w:val="nil"/>
            </w:tcBorders>
            <w:hideMark/>
          </w:tcPr>
          <w:p w:rsidR="006461B5" w:rsidRPr="006461B5" w:rsidRDefault="006461B5">
            <w:pPr>
              <w:jc w:val="center"/>
              <w:rPr>
                <w:rFonts w:asciiTheme="minorHAnsi" w:hAnsiTheme="minorHAnsi" w:cstheme="minorHAnsi"/>
              </w:rPr>
            </w:pPr>
            <w:r w:rsidRPr="006461B5">
              <w:rPr>
                <w:rFonts w:asciiTheme="minorHAnsi" w:hAnsiTheme="minorHAnsi" w:cstheme="minorHAnsi"/>
                <w:b/>
                <w:bCs/>
                <w:color w:val="000000"/>
              </w:rPr>
              <w:t>THE SOCIALIST REPUBLIC OF VIETNAM</w:t>
            </w:r>
            <w:r w:rsidRPr="006461B5">
              <w:rPr>
                <w:rFonts w:asciiTheme="minorHAnsi" w:hAnsiTheme="minorHAnsi" w:cstheme="minorHAnsi"/>
                <w:b/>
                <w:bCs/>
                <w:color w:val="000000"/>
              </w:rPr>
              <w:br/>
              <w:t>Independence - Freedom - Happiness</w:t>
            </w:r>
            <w:r w:rsidRPr="006461B5">
              <w:rPr>
                <w:rFonts w:asciiTheme="minorHAnsi" w:hAnsiTheme="minorHAnsi" w:cstheme="minorHAnsi"/>
                <w:b/>
                <w:bCs/>
                <w:color w:val="000000"/>
              </w:rPr>
              <w:br/>
              <w:t>---------------</w:t>
            </w:r>
          </w:p>
        </w:tc>
      </w:tr>
      <w:tr w:rsidR="006461B5" w:rsidRPr="006461B5" w:rsidTr="006461B5">
        <w:tc>
          <w:tcPr>
            <w:tcW w:w="3348" w:type="dxa"/>
            <w:tcBorders>
              <w:top w:val="nil"/>
              <w:left w:val="nil"/>
              <w:bottom w:val="nil"/>
              <w:right w:val="nil"/>
            </w:tcBorders>
            <w:hideMark/>
          </w:tcPr>
          <w:p w:rsidR="006461B5" w:rsidRPr="006461B5" w:rsidRDefault="006461B5">
            <w:pPr>
              <w:jc w:val="center"/>
              <w:rPr>
                <w:rFonts w:asciiTheme="minorHAnsi" w:hAnsiTheme="minorHAnsi" w:cstheme="minorHAnsi"/>
              </w:rPr>
            </w:pPr>
            <w:r w:rsidRPr="006461B5">
              <w:rPr>
                <w:rFonts w:asciiTheme="minorHAnsi" w:hAnsiTheme="minorHAnsi" w:cstheme="minorHAnsi"/>
                <w:color w:val="000000"/>
              </w:rPr>
              <w:t>No. 44/2019/QH14</w:t>
            </w:r>
          </w:p>
        </w:tc>
        <w:tc>
          <w:tcPr>
            <w:tcW w:w="5508" w:type="dxa"/>
            <w:tcBorders>
              <w:top w:val="nil"/>
              <w:left w:val="nil"/>
              <w:bottom w:val="nil"/>
              <w:right w:val="nil"/>
            </w:tcBorders>
            <w:hideMark/>
          </w:tcPr>
          <w:p w:rsidR="006461B5" w:rsidRPr="006461B5" w:rsidRDefault="006461B5">
            <w:pPr>
              <w:jc w:val="right"/>
              <w:rPr>
                <w:rFonts w:asciiTheme="minorHAnsi" w:hAnsiTheme="minorHAnsi" w:cstheme="minorHAnsi"/>
              </w:rPr>
            </w:pPr>
            <w:r w:rsidRPr="006461B5">
              <w:rPr>
                <w:rFonts w:asciiTheme="minorHAnsi" w:hAnsiTheme="minorHAnsi" w:cstheme="minorHAnsi"/>
                <w:i/>
                <w:iCs/>
                <w:color w:val="000000"/>
              </w:rPr>
              <w:t>Hanoi, June 14, 2019</w:t>
            </w:r>
          </w:p>
        </w:tc>
      </w:tr>
    </w:tbl>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 xml:space="preserve"> </w:t>
      </w:r>
    </w:p>
    <w:p w:rsidR="006461B5" w:rsidRPr="006461B5" w:rsidRDefault="006461B5" w:rsidP="006461B5">
      <w:pPr>
        <w:spacing w:after="100" w:afterAutospacing="1"/>
        <w:jc w:val="center"/>
        <w:rPr>
          <w:rFonts w:asciiTheme="minorHAnsi" w:hAnsiTheme="minorHAnsi" w:cstheme="minorHAnsi"/>
        </w:rPr>
      </w:pPr>
      <w:r w:rsidRPr="006461B5">
        <w:rPr>
          <w:rFonts w:asciiTheme="minorHAnsi" w:hAnsiTheme="minorHAnsi" w:cstheme="minorHAnsi"/>
          <w:b/>
          <w:bCs/>
          <w:color w:val="000000"/>
        </w:rPr>
        <w:t>LAW</w:t>
      </w:r>
    </w:p>
    <w:p w:rsidR="006461B5" w:rsidRPr="006461B5" w:rsidRDefault="006461B5" w:rsidP="006461B5">
      <w:pPr>
        <w:spacing w:after="100" w:afterAutospacing="1"/>
        <w:jc w:val="center"/>
        <w:rPr>
          <w:rFonts w:asciiTheme="minorHAnsi" w:hAnsiTheme="minorHAnsi" w:cstheme="minorHAnsi"/>
        </w:rPr>
      </w:pPr>
      <w:r w:rsidRPr="006461B5">
        <w:rPr>
          <w:rFonts w:asciiTheme="minorHAnsi" w:hAnsiTheme="minorHAnsi" w:cstheme="minorHAnsi"/>
          <w:color w:val="000000"/>
        </w:rPr>
        <w:t>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i/>
          <w:iCs/>
          <w:color w:val="000000"/>
        </w:rPr>
        <w:t>Pursuant to the Constitution of Socialist Republic of Vietnam;</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i/>
          <w:iCs/>
          <w:color w:val="000000"/>
        </w:rPr>
        <w:t>The National Assembly promulgates the Law 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Chapter I</w:t>
      </w:r>
    </w:p>
    <w:p w:rsidR="006461B5" w:rsidRPr="006461B5" w:rsidRDefault="006461B5" w:rsidP="006461B5">
      <w:pPr>
        <w:spacing w:after="100" w:afterAutospacing="1"/>
        <w:jc w:val="center"/>
        <w:rPr>
          <w:rFonts w:asciiTheme="minorHAnsi" w:hAnsiTheme="minorHAnsi" w:cstheme="minorHAnsi"/>
        </w:rPr>
      </w:pPr>
      <w:r w:rsidRPr="006461B5">
        <w:rPr>
          <w:rFonts w:asciiTheme="minorHAnsi" w:hAnsiTheme="minorHAnsi" w:cstheme="minorHAnsi"/>
          <w:b/>
          <w:bCs/>
          <w:color w:val="000000"/>
        </w:rPr>
        <w:t>GENERAL PROVISIONS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1. Scope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This Law provides for measures to reduce consumption of alcoholic beverages; measures to manage the supply of alcoholic beverages; measures to reduce harmful effects of alcoholic beverages; conditions for facilitating prevention and control of harmful effects of alcoholic beverages; state management and responsibilities of organizations and individuals for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2. Definitions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For the purposes of this Law, the terms below shall be construed as follows: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 xml:space="preserve">1. </w:t>
      </w:r>
      <w:r w:rsidRPr="006461B5">
        <w:rPr>
          <w:rFonts w:asciiTheme="minorHAnsi" w:hAnsiTheme="minorHAnsi" w:cstheme="minorHAnsi"/>
          <w:i/>
          <w:iCs/>
          <w:color w:val="000000"/>
        </w:rPr>
        <w:t xml:space="preserve">“spirit” </w:t>
      </w:r>
      <w:r w:rsidRPr="006461B5">
        <w:rPr>
          <w:rFonts w:asciiTheme="minorHAnsi" w:hAnsiTheme="minorHAnsi" w:cstheme="minorHAnsi"/>
          <w:color w:val="000000"/>
        </w:rPr>
        <w:t>refers to a food-grade alcoholic beverage obtained from the fermentation of one or a mixture of ingredients mainly including starches of cereals or sugar syrups of plants, flowers, tubers, fruits or beverages obtained from food-grade alcohol.</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 xml:space="preserve">2. </w:t>
      </w:r>
      <w:r w:rsidRPr="006461B5">
        <w:rPr>
          <w:rFonts w:asciiTheme="minorHAnsi" w:hAnsiTheme="minorHAnsi" w:cstheme="minorHAnsi"/>
          <w:i/>
          <w:iCs/>
          <w:color w:val="000000"/>
        </w:rPr>
        <w:t xml:space="preserve">“beer” </w:t>
      </w:r>
      <w:r w:rsidRPr="006461B5">
        <w:rPr>
          <w:rFonts w:asciiTheme="minorHAnsi" w:hAnsiTheme="minorHAnsi" w:cstheme="minorHAnsi"/>
          <w:color w:val="000000"/>
        </w:rPr>
        <w:t>refers to a food-grade alcoholic beverage obtained from the fermentation of a mixture of ingredients mainly including malt, barley, yeast, hops and water.</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 xml:space="preserve">3. </w:t>
      </w:r>
      <w:r w:rsidRPr="006461B5">
        <w:rPr>
          <w:rFonts w:asciiTheme="minorHAnsi" w:hAnsiTheme="minorHAnsi" w:cstheme="minorHAnsi"/>
          <w:i/>
          <w:iCs/>
          <w:color w:val="000000"/>
        </w:rPr>
        <w:t>“food-grade alcohol”</w:t>
      </w:r>
      <w:r w:rsidRPr="006461B5">
        <w:rPr>
          <w:rFonts w:asciiTheme="minorHAnsi" w:hAnsiTheme="minorHAnsi" w:cstheme="minorHAnsi"/>
          <w:color w:val="000000"/>
        </w:rPr>
        <w:t xml:space="preserve"> refers to an organic compound with the molecular formula C</w:t>
      </w:r>
      <w:r w:rsidRPr="006461B5">
        <w:rPr>
          <w:rFonts w:asciiTheme="minorHAnsi" w:hAnsiTheme="minorHAnsi" w:cstheme="minorHAnsi"/>
          <w:color w:val="000000"/>
          <w:vertAlign w:val="subscript"/>
        </w:rPr>
        <w:t>2</w:t>
      </w:r>
      <w:r w:rsidRPr="006461B5">
        <w:rPr>
          <w:rFonts w:asciiTheme="minorHAnsi" w:hAnsiTheme="minorHAnsi" w:cstheme="minorHAnsi"/>
          <w:color w:val="000000"/>
        </w:rPr>
        <w:t>H</w:t>
      </w:r>
      <w:r w:rsidRPr="006461B5">
        <w:rPr>
          <w:rFonts w:asciiTheme="minorHAnsi" w:hAnsiTheme="minorHAnsi" w:cstheme="minorHAnsi"/>
          <w:color w:val="000000"/>
          <w:vertAlign w:val="subscript"/>
        </w:rPr>
        <w:t>5</w:t>
      </w:r>
      <w:r w:rsidRPr="006461B5">
        <w:rPr>
          <w:rFonts w:asciiTheme="minorHAnsi" w:hAnsiTheme="minorHAnsi" w:cstheme="minorHAnsi"/>
          <w:color w:val="000000"/>
        </w:rPr>
        <w:t>OH and scientific name ethanol, which has impurities removed, meets the requirements for use in food in accordance with the national technical regulation and potentially leads to addiction and acute poisoning.</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 xml:space="preserve">4. </w:t>
      </w:r>
      <w:r w:rsidRPr="006461B5">
        <w:rPr>
          <w:rFonts w:asciiTheme="minorHAnsi" w:hAnsiTheme="minorHAnsi" w:cstheme="minorHAnsi"/>
          <w:i/>
          <w:iCs/>
          <w:color w:val="000000"/>
        </w:rPr>
        <w:t>“alcohol by volume”</w:t>
      </w:r>
      <w:r w:rsidRPr="006461B5">
        <w:rPr>
          <w:rFonts w:asciiTheme="minorHAnsi" w:hAnsiTheme="minorHAnsi" w:cstheme="minorHAnsi"/>
          <w:color w:val="000000"/>
        </w:rPr>
        <w:t xml:space="preserve"> (hereinafter referred to as “ABV”) refers to a measure of how much alcohol is contained in a given volume of an alcoholic beverage and expressed as a volume content. ABV is defined as the number of milliliters of pure ethanol present in 100 ml of solution at 20°C.</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 xml:space="preserve">5. </w:t>
      </w:r>
      <w:r w:rsidRPr="006461B5">
        <w:rPr>
          <w:rFonts w:asciiTheme="minorHAnsi" w:hAnsiTheme="minorHAnsi" w:cstheme="minorHAnsi"/>
          <w:i/>
          <w:iCs/>
          <w:color w:val="000000"/>
        </w:rPr>
        <w:t xml:space="preserve">“harmful effects of alcoholic beverages” </w:t>
      </w:r>
      <w:r w:rsidRPr="006461B5">
        <w:rPr>
          <w:rFonts w:asciiTheme="minorHAnsi" w:hAnsiTheme="minorHAnsi" w:cstheme="minorHAnsi"/>
          <w:color w:val="000000"/>
        </w:rPr>
        <w:t>refer to those on human, family and public health, traffic safety, social order and safety, economy and other social issues.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 xml:space="preserve">6. </w:t>
      </w:r>
      <w:r w:rsidRPr="006461B5">
        <w:rPr>
          <w:rFonts w:asciiTheme="minorHAnsi" w:hAnsiTheme="minorHAnsi" w:cstheme="minorHAnsi"/>
          <w:i/>
          <w:iCs/>
          <w:color w:val="000000"/>
        </w:rPr>
        <w:t xml:space="preserve">“alcoholism” </w:t>
      </w:r>
      <w:r w:rsidRPr="006461B5">
        <w:rPr>
          <w:rFonts w:asciiTheme="minorHAnsi" w:hAnsiTheme="minorHAnsi" w:cstheme="minorHAnsi"/>
          <w:color w:val="000000"/>
        </w:rPr>
        <w:t>refers to a condition in which a consumer depends on alcoholic beverages</w:t>
      </w:r>
      <w:r w:rsidRPr="006461B5">
        <w:rPr>
          <w:rFonts w:asciiTheme="minorHAnsi" w:hAnsiTheme="minorHAnsi" w:cstheme="minorHAnsi"/>
          <w:i/>
          <w:iCs/>
          <w:color w:val="000000"/>
        </w:rPr>
        <w:t xml:space="preserve"> </w:t>
      </w:r>
      <w:r w:rsidRPr="006461B5">
        <w:rPr>
          <w:rFonts w:asciiTheme="minorHAnsi" w:hAnsiTheme="minorHAnsi" w:cstheme="minorHAnsi"/>
          <w:color w:val="000000"/>
        </w:rPr>
        <w:t>with specific signs such as cravings for drinking with increasing amounts of alcoholic beverages or being unable to control the amounts or stop drinking.</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 xml:space="preserve">7. </w:t>
      </w:r>
      <w:r w:rsidRPr="006461B5">
        <w:rPr>
          <w:rFonts w:asciiTheme="minorHAnsi" w:hAnsiTheme="minorHAnsi" w:cstheme="minorHAnsi"/>
          <w:i/>
          <w:iCs/>
          <w:color w:val="000000"/>
        </w:rPr>
        <w:t xml:space="preserve">“home production of spirits” </w:t>
      </w:r>
      <w:r w:rsidRPr="006461B5">
        <w:rPr>
          <w:rFonts w:asciiTheme="minorHAnsi" w:hAnsiTheme="minorHAnsi" w:cstheme="minorHAnsi"/>
          <w:color w:val="000000"/>
        </w:rPr>
        <w:t>refers to an act of producing spirits in a traditional way without using any industrial machinery or equipment.</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 xml:space="preserve">8. </w:t>
      </w:r>
      <w:r w:rsidRPr="006461B5">
        <w:rPr>
          <w:rFonts w:asciiTheme="minorHAnsi" w:hAnsiTheme="minorHAnsi" w:cstheme="minorHAnsi"/>
          <w:i/>
          <w:iCs/>
          <w:color w:val="000000"/>
        </w:rPr>
        <w:t xml:space="preserve">“mass production of spirits” </w:t>
      </w:r>
      <w:r w:rsidRPr="006461B5">
        <w:rPr>
          <w:rFonts w:asciiTheme="minorHAnsi" w:hAnsiTheme="minorHAnsi" w:cstheme="minorHAnsi"/>
          <w:color w:val="000000"/>
        </w:rPr>
        <w:t>refers to an act of producing spirits using industrial machinery or equipment.</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3. State policies 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Implement measures to prevent and control harmful effects of alcoholic beverages in a uniform manner.</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Give priority to the dissemination of information and education; reduce the availability of and easy access to alcoholic beverages; strengthen management of home production of spirits; implement measures to prevent and control harmful effects of alcoholic beverages on children, students, adolescents and pregnant women.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Provide resources for prevention and control of harmful effects of alcoholic beverages; focus on prevention and control of harmful effects of alcoholic beverages within internal local health centers and communities; encourage private sector involvement in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Encourage scientific research, technology development and application of high, advanced and new technologies with a view to reducing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Reward organizations and individuals that achieve accomplishments in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4. Rights and obligations of organizations and individuals upon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Live in an environment not adversely affected by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Be provided with information about alcoholic beverages, and origin, quality and harmful effects thereof in an appropriate, accurate, objective, scientific and sufficient manner.</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Report violations against the law on prevention and control of harmful effects of alcoholic beverages; denounce competent authorities and persons that fail to impose penalties for such violations.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4. Comply with regulations of law 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5. Prohibited acts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Inciting, persuading and forcing another to consume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Consumption of alcoholic beverages by persons under 18 years of age (hereinafter referred to as “minors”).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Selling, supplying and offering discounts on alcoholic beverages to minors.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Employing minors to directly engage in production, purchase and sale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Consumption of alcoholic beverages during working and learning hours and break time by officials, public employees and employees working for organizations, officers, enlistees, non-commissioned officers, soldiers and persons working for People's Armed Force, and students.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6. Operating vehicles under the influence of alcohol.</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7. Advertising spirits having at least 15% ABV.</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8. Providing inaccurate and misleading information about effects of alcoholic beverages on health.</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9. Running sales promotions of alcoholic beverages having at least 15% ABV; using alcoholic beverages having at least 15% ABV to run sales promotions in any shape or form.</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10. Using raw materials, additives and food processing aids not permitted for use in food; raw materials, additives and food processing aids that are unqualified and of unknown origins for production and preparation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11. Trading in spirits without any license or registration; selling alcoholic beverages using vending machines.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12. Trading in, possessing and transporting alcoholic beverages that are counterfeit, illegally imported, unqualified and of unknown origin, illegally importing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13. Other prohibited acts related to alcoholic beverages as prescribed by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Chapter II</w:t>
      </w:r>
    </w:p>
    <w:p w:rsidR="006461B5" w:rsidRPr="006461B5" w:rsidRDefault="006461B5" w:rsidP="006461B5">
      <w:pPr>
        <w:spacing w:after="100" w:afterAutospacing="1"/>
        <w:jc w:val="center"/>
        <w:rPr>
          <w:rFonts w:asciiTheme="minorHAnsi" w:hAnsiTheme="minorHAnsi" w:cstheme="minorHAnsi"/>
        </w:rPr>
      </w:pPr>
      <w:r w:rsidRPr="006461B5">
        <w:rPr>
          <w:rFonts w:asciiTheme="minorHAnsi" w:hAnsiTheme="minorHAnsi" w:cstheme="minorHAnsi"/>
          <w:b/>
          <w:bCs/>
          <w:color w:val="000000"/>
        </w:rPr>
        <w:t>MEASURES TO REDUCE CONSUMPTION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6. Purposes and requirements of alcohol education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1. Dissemination of information and education about harmful effect of alcohol beverage (hereinafter referred to as “alcohol education”) is aimed at increasing awareness, orienting behaviors and changing harmful habits in order to prevent and control harmful effects of alcoholic beverages on human, family and community health, traffic safety, social order and safety, economy and other social issues.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Alcohol education shall:</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be accurate, objective and scientific;</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be carried out frequently; be suitable, accessible and effective for each subject, level of education, age and sex; appropriate to the tradition, culture, national identity, religion and customs; focus on students, adolescents, pregnant women, organizations and individuals producing spirits at home.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7. Contents of alcohol education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State policies and law on prevention of harmful effects of alcoholic beverages; prohibited acts measures to manage the supply of alcoholic beverages; sanctions against violations, and encouragement to individuals and organizations to comply with regulations of law 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Rights and obligations of individuals and responsibilities of organizations, families and communities for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Harmful effects of alcoholic beverages; harmful effects of counterfeit and unqualified alcoholic beverages; levels of risk arising from consumption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Persons with diseases or health conditions and persons who should not consume alcoholic beverages; legal drinking age.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Drink refusal skills; skills in recognizing and handling drunks and alcoholics.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6. Encouraging the public to reduce consumption of alcoholic beverages and not to operate vehicles and machinery after consumption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7. Instructing households and individuals producing spirits at home to ensure food safety as prescribed by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8. Encouraging and instructing households and individuals producing spirits at home to apply for the production license, register their sale of spirits to producers having the production license for re-preparation with the People’s Committee of the commune, and to declare its home production of spirits for non-business purposes.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8. Methods for alcohol education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1. In a direct manner; provision of counseling and guidance on law; provision and dissemination of documents.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Through mass media, megaphones, Internet, panels, posters and placards.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Organization of competitions.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Organization of communication campaigns.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Integration of information concerning prevention and control of harmful effects of alcoholic beverages into the teaching and learning at educational institutions of the national education system; into culture, arts and sports activities by organizations and communities and internal cultural and sports facilities.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9. Responsibility for alcohol education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Every organization and individual shall carry out alcohol education as prescribed in Articles 6, 7 and 8 of this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The Governments shall define responsibility for alcohol education and restriction on depiction of consumption of alcoholic beverages by actors and actresses in cinematography, on stage and on television.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10. Places where alcoholic beverage consumption is not allowed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Health facilities.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Educational institutions during teaching, learning and working hours.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Nursing care centers and recreational centers for minors.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Rehabilitation centers, compulsory educational institutions, reform schools, prisons and other detention facilities.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Social protection centers.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6. Workplaces of regulatory authorities, political organizations, socio-political organizations, socio-political-professional organizations and public service providers during working hours, except for places where the trade in alcoholic beverages is allowed.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7. Public places prescribed by the Government.</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11. Management of sales promotion of alcoholic beverages</w:t>
      </w:r>
      <w:r w:rsidRPr="006461B5">
        <w:rPr>
          <w:rFonts w:asciiTheme="minorHAnsi" w:hAnsiTheme="minorHAnsi" w:cstheme="minorHAnsi"/>
          <w:color w:val="000000"/>
        </w:rPr>
        <w:t xml:space="preserve"> </w:t>
      </w:r>
      <w:r w:rsidRPr="006461B5">
        <w:rPr>
          <w:rFonts w:asciiTheme="minorHAnsi" w:hAnsiTheme="minorHAnsi" w:cstheme="minorHAnsi"/>
          <w:b/>
          <w:bCs/>
          <w:color w:val="000000"/>
        </w:rPr>
        <w:t>having less than 15% ABV</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Any organization or individual running sales promotions of alcoholic beverages having less than 15% ABV shall comply with regulations of this Law and other regulations of law on sales promotion.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lastRenderedPageBreak/>
        <w:t>Article 12. Management of advertising of alcoholic beverages having less than 5.5% ABV</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Any organization or individual advertising alcoholic beverages shall comply with regulations of this Law and other regulations of law on advertising.</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An advertisement must not:</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contain information and images aimed at encouraging alcoholic beverage consumption; say that alcoholic beverages may enable the maturity, success, friendliness and sex appeal; be directed towards children, students, adolescents and pregnant women;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use objects, images, symbols, music, movie characters and brands of products intended for children and students; employ minors or their images.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Alcoholic beverages are not allowed to be advertised: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in advertising events or through advertising facilities and products that are intended for minors, students, adolescents and pregnant women;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on vehicles;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c) on an audio newspaper or visual newspaper before, during and after a children’s program; from 18:00 to 21:00, except in the case the advertisement is available in live sports events that are broadcasted from a foreign country and other cases prescribed by the Government;</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d) through outdoor advertising facilities that violate regulations on sizes and placement distance from educational institutions, nursing care centers and recreational centers intended for minors.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Advertisements shall contain warnings against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Regarding the advertisements shown on online newspapers, websites, electronic equipment, terminal devices and other telecommunications equipment, it is required to run a filtering system or access control software to prevent minors from accessing and searching for information about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6. The Government shall elaborate Point d Clause 3, Clauses 4 and 5 of this Article.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13. Management of advertising of spirits having from 5.5 to less than 15% ABV and beers having at least 5.5% ABV</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Any organization or individual advertising spirits having from 5.5% to less than 15% ABV</w:t>
      </w:r>
      <w:r w:rsidRPr="006461B5">
        <w:rPr>
          <w:rFonts w:asciiTheme="minorHAnsi" w:hAnsiTheme="minorHAnsi" w:cstheme="minorHAnsi"/>
          <w:b/>
          <w:bCs/>
          <w:color w:val="000000"/>
        </w:rPr>
        <w:t xml:space="preserve"> </w:t>
      </w:r>
      <w:r w:rsidRPr="006461B5">
        <w:rPr>
          <w:rFonts w:asciiTheme="minorHAnsi" w:hAnsiTheme="minorHAnsi" w:cstheme="minorHAnsi"/>
          <w:color w:val="000000"/>
        </w:rPr>
        <w:t>and beers having at least 5.5% ABV</w:t>
      </w:r>
      <w:r w:rsidRPr="006461B5">
        <w:rPr>
          <w:rFonts w:asciiTheme="minorHAnsi" w:hAnsiTheme="minorHAnsi" w:cstheme="minorHAnsi"/>
          <w:b/>
          <w:bCs/>
          <w:color w:val="000000"/>
        </w:rPr>
        <w:t xml:space="preserve"> </w:t>
      </w:r>
      <w:r w:rsidRPr="006461B5">
        <w:rPr>
          <w:rFonts w:asciiTheme="minorHAnsi" w:hAnsiTheme="minorHAnsi" w:cstheme="minorHAnsi"/>
          <w:color w:val="000000"/>
        </w:rPr>
        <w:t>shall comply with regulations laid down in Article 12 of this Law and shall not:</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include advertisements in art performance and/or sports programs;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2. place advertisements on outdoor advertising facilities, except for signboards of alcoholic beverage traders.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14. Management of sponsorship by alcoholic beverage traders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Every alcoholic beverage trader that provides sponsorship shall comply with regulations on sponsorship and shall not provide alcoholic beverages as part of the sponsorship.</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Chapter III</w:t>
      </w:r>
    </w:p>
    <w:p w:rsidR="006461B5" w:rsidRPr="006461B5" w:rsidRDefault="006461B5" w:rsidP="006461B5">
      <w:pPr>
        <w:spacing w:after="100" w:afterAutospacing="1"/>
        <w:jc w:val="center"/>
        <w:rPr>
          <w:rFonts w:asciiTheme="minorHAnsi" w:hAnsiTheme="minorHAnsi" w:cstheme="minorHAnsi"/>
        </w:rPr>
      </w:pPr>
      <w:r w:rsidRPr="006461B5">
        <w:rPr>
          <w:rFonts w:asciiTheme="minorHAnsi" w:hAnsiTheme="minorHAnsi" w:cstheme="minorHAnsi"/>
          <w:b/>
          <w:bCs/>
          <w:color w:val="000000"/>
        </w:rPr>
        <w:t>MEASURES TO MANAGE SUPPLY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15. Management of trade in beverage traders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Conditions for issuance of the license for mass production of spirits having at least 5.5% ABV:</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The enterprise is established as prescribed by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Production line, machinery, equipment and sprit production process appropriate to the estimated scale of production are available.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c) Food safety and environmental protection requirements are satisfied;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d) Technicians whose qualifications are suitable for spirit production are available.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Conditions for issuance of the license for home production of spirits having at least 5.5% ABV</w:t>
      </w:r>
      <w:r w:rsidRPr="006461B5">
        <w:rPr>
          <w:rFonts w:asciiTheme="minorHAnsi" w:hAnsiTheme="minorHAnsi" w:cstheme="minorHAnsi"/>
          <w:b/>
          <w:bCs/>
          <w:color w:val="000000"/>
        </w:rPr>
        <w:t xml:space="preserve"> </w:t>
      </w:r>
      <w:r w:rsidRPr="006461B5">
        <w:rPr>
          <w:rFonts w:asciiTheme="minorHAnsi" w:hAnsiTheme="minorHAnsi" w:cstheme="minorHAnsi"/>
          <w:color w:val="000000"/>
        </w:rPr>
        <w:t>for business purposes, except in the case specified in Clause 3 of this Article: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The enterprise, cooperative, inter-cooperative or business household is established as prescribed by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Food safety and environmental protection requirements are satisfied.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Conditions to be satisfied by a household or individual that produces spirits having at least 5.5% ABV</w:t>
      </w:r>
      <w:r w:rsidRPr="006461B5">
        <w:rPr>
          <w:rFonts w:asciiTheme="minorHAnsi" w:hAnsiTheme="minorHAnsi" w:cstheme="minorHAnsi"/>
          <w:b/>
          <w:bCs/>
          <w:color w:val="000000"/>
        </w:rPr>
        <w:t xml:space="preserve"> </w:t>
      </w:r>
      <w:r w:rsidRPr="006461B5">
        <w:rPr>
          <w:rFonts w:asciiTheme="minorHAnsi" w:hAnsiTheme="minorHAnsi" w:cstheme="minorHAnsi"/>
          <w:color w:val="000000"/>
        </w:rPr>
        <w:t>at home and sells it to the holder of the spirit production license for re-preparation: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The household/individual has concluded a sales contract with the holder of the spirit production license and registered with the People’s Committee of the commune where the production facility is located;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Food safety and environmental protection requirements are satisfied.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Conditions for issuance of the license for purchase and sale of spirits having at least 5.5% ABV:</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Business is registered as prescribed by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b) Conditions applied to each type of business are satisfied.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The Government shall elaborate this Article and prescribe the management of trade in spirits having less than 5.5% ABV.</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16. Conditions for sale of alcoholic beverages using e-commerce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Comply with regulations laid down in Clauses 4 and 5 of Article 15, and Article 18 of this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Satisfy the conditions prescribed in the law on e-commerce.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Take measures according to the Government’s regulations to prevent minors from accessing and searching for information and purchasing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Apply non-cash payment method.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17. Measures to manage home production of spirits for non-business purposes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Any household or individual that produces spirits at home for non-business purposes shall send the People’s Committee of the commune a declaration of amounts of spirits produced and amount of consumption and a commitment to ensure food safety and not to sell spirits commercially, which is made using the form promulgated by the Minister of Industry and Trade. Declaration fees and charges are not required.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People's Committees at all levels shall provide guidance on implementing regulations of the law on food safety; submit reports on production of spirits and assurance of food safety for home production of spirits for non-business purposes within their areas.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18. Assurance of quality and food safety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Alcoholic beverages permitted for sale in Vietnam shall conform to standards and technical regulations and requirements for product quality and food safety in accordance with regulations of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19. Places where the sale of alcoholic beverages is not allowed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Health facilities.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Educational institutions.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Nursing care centers and recreational centers for minors.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Rehabilitation centers, compulsory educational institutions, reform schools, prisons and other retention facilities.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Social protection centers.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6. Workplaces of regulatory authorities, political organizations, socio-political organizations, socio-political-professional organizations and public service providers, except for places where the trade in alcoholic beverages is allowed.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20. Prevention and handling of counterfeit and unqualified alcoholic beverages; alcoholic beverages illegally imported and of unknown origins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Counterfeit and unqualified alcoholic beverages and alcoholic beverages illegally imported and of unknown origins shall be confiscated and handled as prescribed by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Organizations and individuals shall cooperate with competent authorities in prevention and control of counterfeit and unqualified alcoholic beverages and alcoholic beverages illegally imported and of unknown origins.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The Ministry of Industry and Trade and Ministry of Health shall, within their jurisdiction, provide guidance on addition of indicators to alcoholic products not permitted for use in food for the purposes of distinguishing them from food-grade alcohol and preventing the preparation of spirits from alcoholic products not permitted for use in food.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Chapter IV</w:t>
      </w:r>
    </w:p>
    <w:p w:rsidR="006461B5" w:rsidRPr="006461B5" w:rsidRDefault="006461B5" w:rsidP="006461B5">
      <w:pPr>
        <w:spacing w:after="100" w:afterAutospacing="1"/>
        <w:jc w:val="center"/>
        <w:rPr>
          <w:rFonts w:asciiTheme="minorHAnsi" w:hAnsiTheme="minorHAnsi" w:cstheme="minorHAnsi"/>
        </w:rPr>
      </w:pPr>
      <w:r w:rsidRPr="006461B5">
        <w:rPr>
          <w:rFonts w:asciiTheme="minorHAnsi" w:hAnsiTheme="minorHAnsi" w:cstheme="minorHAnsi"/>
          <w:b/>
          <w:bCs/>
          <w:color w:val="000000"/>
        </w:rPr>
        <w:t>MEASURES TO REDUCE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21. Prevention of traffic accidents associated with use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Vehicle operators must not consume alcoholic beverages before and while driving.</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Heads of transport companies and vehicle owners shall proactively take precautions, detect and prevent vehicle operators from consuming alcoholic beverages before and while driving.</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Competent persons and authorities shall determine alcohol content in blood and breath of operators of vehicles on public roads or vehicle operators that cause traffic accidents.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The Ministry of Transport shall develop contents and organize the provision of training in prevention and control of harmful effects of alcoholic beverages and include them in training programs intended for issuance of diplomas, certificates and licenses for vehicle operation under its management.</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22. Prevention, intervention to reduce and reduction of harmful effects of alcoholic beverages on health</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Measures to prevent, intervene in reducing and reduce harmful effects of alcoholic beverages on health include: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a) Provision of counseling to prevent and control harmful effects of alcoholic beverages to contact patients at health facilities;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Screening and early detection of risk factors affecting health of alcoholic beverage consumers; persons suffering from diseases or dysfunction associated with the consumption of alcoholic beverages; alcoholics;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c) Interventions to reduce harmful effects on persons whose health is affected by risk factors and on pregnant women who suffer from fetal alcohol syndrome or are at risk of fetal alcohol poisoning; prevention and control of alcohol addiction and relapse;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d) Diagnosis, treatment and rehabilitation of persons suffering from diseases or dysfunction associated with the consumption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Health facilities shall take measures mentioned in Clause 1 of this Article under the professional and technical guidance of the Ministry of Health.</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23. Provision of counseling to prevent and control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The counseling to prevent and control harmful effects of alcoholic beverages shall include: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Information, knowledge and law 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Measures to reduce harmful effects of alcoholic beverages; drink refusal skills; skills in recognizing and handling drunks and alcoholics.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The counseling to prevent and control harmful effects of alcoholic beverages shall be provided to:</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Persons frequently consuming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Alcoholics;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c) Members of families that have persons frequently consuming alcoholic beverages and alcoholics;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d) Children, students, adolescents and pregnant women;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dd) Persons affected by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Every People’s Committee of commune shall take charge and cooperate with the Vietnamese Fatherland Front Committee at the same level and its affiliates in providing guidance on and facilitating the provision of counseling to prevent and control harmful effects of alcoholic beverages within the commune.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4. The State shall enable and encourage organizations and individuals to provide counseling to prevent and control harmful effects of alcoholic beverages to the public.</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Organizations and individuals shall provide counseling as prescribed Clauses 1 and 2 of this Article within their jurisdiction.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24. Precautions against harmful effects of alcoholic beverages within communities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Encourage families and members of organizations and communities to disseminate and comply with regulations of law 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Integrate the prevention and control of harmful effects of alcoholic beverages into cultural, arts and sports movements and activities, adoption of cultural lifestyle and other activities within communities.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Encourage the inclusion of regulations on reduced consumption or non-consumption of alcoholic beverages at weddings, funerals and festivals in populated areas in village conventions.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Encourage individuals and organizations not to use alcoholic beverages that have unknown origins and not undergone food safety inspection.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Detect and report drunks and alcoholics with a view to issue warnings and take precautions and actions against behaviors affecting social order and safety.</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25. Provision of care, assistance and protection to children, women and other susceptible persons with a view to prevention and reduction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Measures to provide care, assistance and protection to children, women and other susceptible persons with a view to prevention and reduction of harmful effects of alcoholic beverages include: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Provision of counseling to women of childbearing age, pregnant women and lactating women on harmful effects of alcoholic beverages on fetus and babies; to persons affected by harmful effects of alcoholic beverages upon their use of services at health facilities, social assistance centers and domestic violence survivor centers;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Interventions, provision of assistance and application of separation measures and safety assurance measures according to regulations of the law on prevention and control of domestic violence to protect children, women and other susceptible persons from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c) Preventive measures prescribed by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Measures specified in Clause 1 of this Article shall be included in programs, plans and activities associated with children, women and other disadvantaged persons.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3. Organizations, families and individuals shall take measures prescribed Clauses 1 and 2 of this Article within their jurisdiction.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Chapter V</w:t>
      </w:r>
    </w:p>
    <w:p w:rsidR="006461B5" w:rsidRPr="006461B5" w:rsidRDefault="006461B5" w:rsidP="006461B5">
      <w:pPr>
        <w:spacing w:after="100" w:afterAutospacing="1"/>
        <w:jc w:val="center"/>
        <w:rPr>
          <w:rFonts w:asciiTheme="minorHAnsi" w:hAnsiTheme="minorHAnsi" w:cstheme="minorHAnsi"/>
        </w:rPr>
      </w:pPr>
      <w:r w:rsidRPr="006461B5">
        <w:rPr>
          <w:rFonts w:asciiTheme="minorHAnsi" w:hAnsiTheme="minorHAnsi" w:cstheme="minorHAnsi"/>
          <w:b/>
          <w:bCs/>
          <w:color w:val="000000"/>
        </w:rPr>
        <w:t>CONDITIONS FOR FACILITATING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26. Funding for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Funding for prevention and control of harmful effects of alcoholic beverages includes: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State budget;</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Other legal funding.</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 xml:space="preserve">2. Funding for prevention and control of harmful effects of alcoholic beverages shall be provided, managed and used for right purposes, in an effective manner and in accordance with regulations of law. </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The Government shall define expenditures on prevention and control of harmful effects of alcoholic beverages covered by the state budget.</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27. Provision of professional training to persons in charge of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Persons in charge of prevention and control of harmful effects of alcoholic beverages shall be provided with professional training appropriate to their responsibilities.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Local health workers and collaborators preventing and controlling harmful effects of alcoholic beverages shall be enabled to engage in activities aimed at improving their professional competence and knowledge related to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28. Imposition of penalties for violations against the law 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Any organizations or individuals that violate regulations of the law on prevention and control of harmful effects of alcoholic beverages shall, according to nature and severity of the violations, incur disciplinary or administrative penalties or criminal prosecution and compensate for damage they cause.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Any competent authorities or persons are entitled to use technical and professional equipment and instruments to promptly determine and take actions against violations of the law 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3. The Government shall elaborate imposition of administrative penalties for violations against regulations 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Chapter VI</w:t>
      </w:r>
    </w:p>
    <w:p w:rsidR="006461B5" w:rsidRPr="006461B5" w:rsidRDefault="006461B5" w:rsidP="006461B5">
      <w:pPr>
        <w:spacing w:after="100" w:afterAutospacing="1"/>
        <w:jc w:val="center"/>
        <w:rPr>
          <w:rFonts w:asciiTheme="minorHAnsi" w:hAnsiTheme="minorHAnsi" w:cstheme="minorHAnsi"/>
        </w:rPr>
      </w:pPr>
      <w:r w:rsidRPr="006461B5">
        <w:rPr>
          <w:rFonts w:asciiTheme="minorHAnsi" w:hAnsiTheme="minorHAnsi" w:cstheme="minorHAnsi"/>
          <w:b/>
          <w:bCs/>
          <w:color w:val="000000"/>
        </w:rPr>
        <w:t>STATE MANAGEMENT AND RESPONSIBILITIES OF ORGANIZATIONS AND INDIVIDUALS FOR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29. State management of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Promulgate, propose the promulgation and organize the implementation of policies, law and plans on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Disseminate information about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Provide professional training in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Carry out reviews and submit reports on prevention and control harmful effects of alcoholic beverages on a periodic basis.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Carry out inspections and impose penalties for violations against the lawsoft and handle complaints about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6. Carry out scientific research and international cooperation in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30. Responsibility for state management of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The Government shall uniform state management of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The Ministry of Health shall act as an agency in charge to assist the Government in uniforming state management of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Other Ministries and ministerial agencies shall, within their jurisdiction, perform state management of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People’s Committees at all levels shall, within their jurisdiction, perform state management of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lastRenderedPageBreak/>
        <w:t>Article 31. Responsibilities of Vietnamese Fatherland Front and its affiliates, socio-professional organizations, social organizations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Vietnamese Fatherland Front and its affiliates shall, within their jurisdiction, disseminate and encourage the people and members to comply with polices and law on prevention and control of harmful effects of alcoholic beverages; include the prevention and control of harmful effects of alcoholic beverages in their regulations; make their comments about the law on prevention and control of harmful effects of alcoholic beverages, participate in supervision and social criticism related to prevention and control of harmful effects of alcoholic beverages in accordance with regulations of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The Ho Chi Minh Communist Youth Union shall:</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assume the responsibilities mentioned in Clause 1 of this Article;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educate children, students and adolescents against consumption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c) cooperate with relevant organizations in protecting and assisting children, students and adolescents affected by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d) integrate the prevention and control of harmful effects of alcoholic beverages into its union affairs.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The Vietnam Women's Union shall:</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assume the responsibilities mentioned in Clause 1 of this Article;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cooperate with relevant organizations in protecting and assisting women and children affected by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c) integrate the prevention and control of harmful effects of alcoholic beverages into its union affairs.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Socio-professional organizations and social organizations shall, within their jurisdiction, disseminate and encourage the compliance with policies and law on prevention and control of harmful effects of alcoholic beverages; make their comments about the law on prevention and control of harmful effects of alcoholic beverages; provide information about the prevention and control of harmful effects of alcoholic beverages in accordance with regulations of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32. Responsibilities of alcoholic beverage traders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Regulations on conditions for trade in alcoholic beverages, and on alcoholic beverage</w:t>
      </w:r>
      <w:r w:rsidRPr="006461B5">
        <w:rPr>
          <w:rFonts w:asciiTheme="minorHAnsi" w:hAnsiTheme="minorHAnsi" w:cstheme="minorHAnsi"/>
          <w:b/>
          <w:bCs/>
          <w:color w:val="000000"/>
        </w:rPr>
        <w:t xml:space="preserve"> </w:t>
      </w:r>
      <w:r w:rsidRPr="006461B5">
        <w:rPr>
          <w:rFonts w:asciiTheme="minorHAnsi" w:hAnsiTheme="minorHAnsi" w:cstheme="minorHAnsi"/>
          <w:color w:val="000000"/>
        </w:rPr>
        <w:t>advertising, sales promotion, sponsorship, food safety, quality, standards, technical regulations and labeling shall be complied with. Information about alcoholic beverages must be accurate and appropriate.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2. Information about its trade shall be provided at the request of competent authorities in a sufficient and accurate manner.</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Employees under 18 years of age shall not be employed to directly engage in trading in and advertising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4. Unqualified alcoholic beverages they produce, purchase and sell shall be recalled and handled in accordance with regulations of law on food safety.</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5. Any establishment that sells alcoholic beverages shall post a notice stating that persons under 18 years of age cannot buy alcoholic beverages. If the age of a buyer cannot be ascertained, the seller has the right to ask for his/her proof of identity.</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6. Every on-premise establishment shall remind customers not to drive after consumption and shall assist them in hiring vehicles or using public transport after consumption.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7. From the effective date of this Law, it is not allowed to open new on-premise establishments within 100 m from health facilities, nurseries, infant schools, kindergartens and general education schools.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33. Responsibilities of heads of organizations for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Heads of organizations shall, within their jurisdiction, organize the implementation of measures to prevent and control harmful effects of alcoholic beverages; organize the implementation of the regulation on prohibition on consumption of alcoholic beverages during working hours and at workplaces.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Representatives of neighborhoods and heads of organizations within communities shall participate in take the precautions specified in Article 24 of this Law.</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Persons in charge of the places specified in Articles 10 and 19 of this Law shall:</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warn or request persons who violate Articles 10 and 19 of this Law to stop their action; refuse to provide services if the violators keep violating after being warned or requested;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organize, provide guidance, inspect and supervise the implementation of the regulation on prohibition on consumption and sale of alcoholic beverages at places under their management.</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34. Responsibilities of families for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 xml:space="preserve">1. Educate, supervise and remind members under 18 years of age not to consume alcoholic beverages and other members to reduce consumption of alcoholic </w:t>
      </w:r>
      <w:bookmarkStart w:id="0" w:name="_GoBack"/>
      <w:bookmarkEnd w:id="0"/>
      <w:r w:rsidRPr="006461B5">
        <w:rPr>
          <w:rFonts w:asciiTheme="minorHAnsi" w:hAnsiTheme="minorHAnsi" w:cstheme="minorHAnsi"/>
          <w:color w:val="000000"/>
        </w:rPr>
        <w:t>beverages; encourage and assist alcoholics to undergo detoxification.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lastRenderedPageBreak/>
        <w:t>2. Instruct members in drink refusal skills; skills in recognizing and handling drunks and alcoholics and taking measures to reduce and control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Cooperate with organizations and communities in prevention and control of harmful effects of alcoholic beverages.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Chapter VII</w:t>
      </w:r>
    </w:p>
    <w:p w:rsidR="006461B5" w:rsidRPr="006461B5" w:rsidRDefault="006461B5" w:rsidP="006461B5">
      <w:pPr>
        <w:spacing w:after="100" w:afterAutospacing="1"/>
        <w:jc w:val="center"/>
        <w:rPr>
          <w:rFonts w:asciiTheme="minorHAnsi" w:hAnsiTheme="minorHAnsi" w:cstheme="minorHAnsi"/>
        </w:rPr>
      </w:pPr>
      <w:r w:rsidRPr="006461B5">
        <w:rPr>
          <w:rFonts w:asciiTheme="minorHAnsi" w:hAnsiTheme="minorHAnsi" w:cstheme="minorHAnsi"/>
          <w:b/>
          <w:bCs/>
          <w:color w:val="000000"/>
        </w:rPr>
        <w:t>IMPLEMENTATION CLAUSE</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35. Amendments to other laws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Clause 8 Article 8 of the Law on Road Traffic No. 23/2008/QH12 amended by the Law No. 35/2018/QH14 is amended as follows: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“8. Operate vehicles under the influence of alcohol”.</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Clause 8 Article 8 of the Law on Inland Waterway Transport No. 23/2004/QH11 amended by the Law No. 48/2014/QH13, No. 97/2015/QH13 and Law No. 35/2018/QH14 is amended as follows: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“8. Seafarers and vehicle operators who are working the vehicles while having alcohol content in their blood or breath or using other banned stimulants.”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3. Some phrases mentioned in the Law on Commerce No. 36/2005/QH11 amended by the Law No. 05/2017/QH14 are replaced as follows:</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a) the phrase “rượu có độ cồn từ 30 độ trở lên” (“spirits having at least 30% ABV”) in Clause 4 of Article 100 is replaced with “rượu, bia có độ cồn từ 15 độ trở lên” (“alcoholic beverages having at least 15% ABV”);</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b) the phrase “rượu có độ cồn từ 30 độ trở lên” (“spirits having at least 30% ABV”) in Clause 4 of Article 109 is replaced with “rượu, bia có độ cồn từ 15 độ trở lên” (“alcoholic beverages having at least 15% ABV”);</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Article 36. Effect</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1. This Law comes into force from January 01, 2020.</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2. From the effective date of this Law to January 01, 2022, fees and charges for licensing home production of spirits as prescribed in Clause 2 Article 15 of this Law and registering home production of spirits as prescribed in Clause 3 Article 15 of this Law are not required.</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i/>
          <w:iCs/>
          <w:color w:val="000000"/>
        </w:rPr>
        <w:t>This Law is adopted by the 14th National Assembly of Socialist Republic of Vietnam on this 14th of June 2019 during its 7th session.</w:t>
      </w:r>
    </w:p>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color w:val="000000"/>
        </w:rPr>
        <w:t xml:space="preserve"> </w:t>
      </w:r>
    </w:p>
    <w:tbl>
      <w:tblPr>
        <w:tblW w:w="0" w:type="auto"/>
        <w:tblCellMar>
          <w:top w:w="15" w:type="dxa"/>
          <w:left w:w="15" w:type="dxa"/>
          <w:bottom w:w="15" w:type="dxa"/>
          <w:right w:w="15" w:type="dxa"/>
        </w:tblCellMar>
        <w:tblLook w:val="04A0" w:firstRow="1" w:lastRow="0" w:firstColumn="1" w:lastColumn="0" w:noHBand="0" w:noVBand="1"/>
      </w:tblPr>
      <w:tblGrid>
        <w:gridCol w:w="3300"/>
        <w:gridCol w:w="5544"/>
      </w:tblGrid>
      <w:tr w:rsidR="006461B5" w:rsidRPr="006461B5" w:rsidTr="006461B5">
        <w:tc>
          <w:tcPr>
            <w:tcW w:w="3300" w:type="dxa"/>
            <w:tcBorders>
              <w:top w:val="nil"/>
              <w:left w:val="nil"/>
              <w:bottom w:val="nil"/>
              <w:right w:val="nil"/>
            </w:tcBorders>
            <w:hideMark/>
          </w:tcPr>
          <w:p w:rsidR="006461B5" w:rsidRPr="006461B5" w:rsidRDefault="006461B5">
            <w:pPr>
              <w:rPr>
                <w:rFonts w:asciiTheme="minorHAnsi" w:hAnsiTheme="minorHAnsi" w:cstheme="minorHAnsi"/>
              </w:rPr>
            </w:pPr>
            <w:r w:rsidRPr="006461B5">
              <w:rPr>
                <w:rFonts w:asciiTheme="minorHAnsi" w:hAnsiTheme="minorHAnsi" w:cstheme="minorHAnsi"/>
                <w:color w:val="000000"/>
              </w:rPr>
              <w:lastRenderedPageBreak/>
              <w:t> </w:t>
            </w:r>
          </w:p>
        </w:tc>
        <w:tc>
          <w:tcPr>
            <w:tcW w:w="5544" w:type="dxa"/>
            <w:tcBorders>
              <w:top w:val="nil"/>
              <w:left w:val="nil"/>
              <w:bottom w:val="nil"/>
              <w:right w:val="nil"/>
            </w:tcBorders>
            <w:hideMark/>
          </w:tcPr>
          <w:p w:rsidR="006461B5" w:rsidRPr="006461B5" w:rsidRDefault="006461B5">
            <w:pPr>
              <w:jc w:val="center"/>
              <w:rPr>
                <w:rFonts w:asciiTheme="minorHAnsi" w:hAnsiTheme="minorHAnsi" w:cstheme="minorHAnsi"/>
              </w:rPr>
            </w:pPr>
            <w:r w:rsidRPr="006461B5">
              <w:rPr>
                <w:rFonts w:asciiTheme="minorHAnsi" w:hAnsiTheme="minorHAnsi" w:cstheme="minorHAnsi"/>
                <w:b/>
                <w:bCs/>
                <w:color w:val="000000"/>
              </w:rPr>
              <w:t>PRESIDENT OF THE NATIONAL ASSEMBLY</w:t>
            </w:r>
            <w:r w:rsidRPr="006461B5">
              <w:rPr>
                <w:rFonts w:asciiTheme="minorHAnsi" w:hAnsiTheme="minorHAnsi" w:cstheme="minorHAnsi"/>
                <w:b/>
                <w:bCs/>
                <w:color w:val="000000"/>
              </w:rPr>
              <w:br/>
            </w:r>
            <w:r w:rsidRPr="006461B5">
              <w:rPr>
                <w:rFonts w:asciiTheme="minorHAnsi" w:hAnsiTheme="minorHAnsi" w:cstheme="minorHAnsi"/>
                <w:b/>
                <w:bCs/>
                <w:color w:val="000000"/>
              </w:rPr>
              <w:br/>
            </w:r>
            <w:r w:rsidRPr="006461B5">
              <w:rPr>
                <w:rFonts w:asciiTheme="minorHAnsi" w:hAnsiTheme="minorHAnsi" w:cstheme="minorHAnsi"/>
                <w:b/>
                <w:bCs/>
                <w:color w:val="000000"/>
              </w:rPr>
              <w:br/>
            </w:r>
            <w:r w:rsidRPr="006461B5">
              <w:rPr>
                <w:rFonts w:asciiTheme="minorHAnsi" w:hAnsiTheme="minorHAnsi" w:cstheme="minorHAnsi"/>
                <w:b/>
                <w:bCs/>
                <w:color w:val="000000"/>
              </w:rPr>
              <w:br/>
            </w:r>
            <w:r w:rsidRPr="006461B5">
              <w:rPr>
                <w:rFonts w:asciiTheme="minorHAnsi" w:hAnsiTheme="minorHAnsi" w:cstheme="minorHAnsi"/>
                <w:b/>
                <w:bCs/>
                <w:color w:val="000000"/>
              </w:rPr>
              <w:br/>
              <w:t>Nguyen Thi Kim Ngan</w:t>
            </w:r>
          </w:p>
        </w:tc>
      </w:tr>
    </w:tbl>
    <w:p w:rsidR="006461B5" w:rsidRPr="006461B5" w:rsidRDefault="006461B5" w:rsidP="006461B5">
      <w:pPr>
        <w:spacing w:after="100" w:afterAutospacing="1"/>
        <w:rPr>
          <w:rFonts w:asciiTheme="minorHAnsi" w:hAnsiTheme="minorHAnsi" w:cstheme="minorHAnsi"/>
        </w:rPr>
      </w:pPr>
      <w:r w:rsidRPr="006461B5">
        <w:rPr>
          <w:rFonts w:asciiTheme="minorHAnsi" w:hAnsiTheme="minorHAnsi" w:cstheme="minorHAnsi"/>
          <w:b/>
          <w:bCs/>
          <w:color w:val="000000"/>
        </w:rPr>
        <w:t xml:space="preserve"> </w:t>
      </w:r>
    </w:p>
    <w:p w:rsidR="009024B9" w:rsidRPr="006461B5" w:rsidRDefault="009024B9" w:rsidP="006461B5">
      <w:pPr>
        <w:rPr>
          <w:rFonts w:asciiTheme="minorHAnsi" w:hAnsiTheme="minorHAnsi" w:cstheme="minorHAnsi"/>
        </w:rPr>
      </w:pPr>
    </w:p>
    <w:sectPr w:rsidR="009024B9" w:rsidRPr="006461B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A3"/>
    <w:family w:val="swiss"/>
    <w:pitch w:val="variable"/>
    <w:sig w:usb0="E0002EFF" w:usb1="C000785B" w:usb2="00000009" w:usb3="00000000" w:csb0="000001FF" w:csb1="00000000"/>
  </w:font>
  <w:font w:name="Times New Roman">
    <w:panose1 w:val="02020603050405020304"/>
    <w:charset w:val="A3"/>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1CB7"/>
    <w:rsid w:val="00001446"/>
    <w:rsid w:val="00055920"/>
    <w:rsid w:val="00094FC9"/>
    <w:rsid w:val="000E5E0A"/>
    <w:rsid w:val="00173466"/>
    <w:rsid w:val="0030512C"/>
    <w:rsid w:val="00363DC5"/>
    <w:rsid w:val="00456639"/>
    <w:rsid w:val="0050138A"/>
    <w:rsid w:val="006461B5"/>
    <w:rsid w:val="00783E92"/>
    <w:rsid w:val="007A32DE"/>
    <w:rsid w:val="0082241A"/>
    <w:rsid w:val="008704CF"/>
    <w:rsid w:val="009024B9"/>
    <w:rsid w:val="0095569E"/>
    <w:rsid w:val="00DC228D"/>
    <w:rsid w:val="00E7404F"/>
    <w:rsid w:val="00F21CB7"/>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E0B1AE"/>
  <w15:chartTrackingRefBased/>
  <w15:docId w15:val="{F97C5D1C-147A-4B97-BA9D-208A28E73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1CB7"/>
    <w:pPr>
      <w:spacing w:after="0" w:line="240" w:lineRule="auto"/>
    </w:pPr>
    <w:rPr>
      <w:rFonts w:ascii="Times New Roman" w:eastAsia="Times New Roman" w:hAnsi="Times New Roman" w:cs="Times New Roman"/>
      <w:sz w:val="24"/>
      <w:szCs w:val="24"/>
      <w:lang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F21CB7"/>
    <w:pPr>
      <w:spacing w:before="100" w:beforeAutospacing="1" w:after="100" w:afterAutospacing="1"/>
    </w:pPr>
  </w:style>
  <w:style w:type="paragraph" w:styleId="NormalWeb">
    <w:name w:val="Normal (Web)"/>
    <w:basedOn w:val="Normal"/>
    <w:uiPriority w:val="99"/>
    <w:semiHidden/>
    <w:unhideWhenUsed/>
    <w:rsid w:val="0000144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6611311">
      <w:bodyDiv w:val="1"/>
      <w:marLeft w:val="0"/>
      <w:marRight w:val="0"/>
      <w:marTop w:val="0"/>
      <w:marBottom w:val="0"/>
      <w:divBdr>
        <w:top w:val="none" w:sz="0" w:space="0" w:color="auto"/>
        <w:left w:val="none" w:sz="0" w:space="0" w:color="auto"/>
        <w:bottom w:val="none" w:sz="0" w:space="0" w:color="auto"/>
        <w:right w:val="none" w:sz="0" w:space="0" w:color="auto"/>
      </w:divBdr>
    </w:div>
    <w:div w:id="600189722">
      <w:bodyDiv w:val="1"/>
      <w:marLeft w:val="0"/>
      <w:marRight w:val="0"/>
      <w:marTop w:val="0"/>
      <w:marBottom w:val="0"/>
      <w:divBdr>
        <w:top w:val="none" w:sz="0" w:space="0" w:color="auto"/>
        <w:left w:val="none" w:sz="0" w:space="0" w:color="auto"/>
        <w:bottom w:val="none" w:sz="0" w:space="0" w:color="auto"/>
        <w:right w:val="none" w:sz="0" w:space="0" w:color="auto"/>
      </w:divBdr>
    </w:div>
    <w:div w:id="620839204">
      <w:bodyDiv w:val="1"/>
      <w:marLeft w:val="0"/>
      <w:marRight w:val="0"/>
      <w:marTop w:val="0"/>
      <w:marBottom w:val="0"/>
      <w:divBdr>
        <w:top w:val="none" w:sz="0" w:space="0" w:color="auto"/>
        <w:left w:val="none" w:sz="0" w:space="0" w:color="auto"/>
        <w:bottom w:val="none" w:sz="0" w:space="0" w:color="auto"/>
        <w:right w:val="none" w:sz="0" w:space="0" w:color="auto"/>
      </w:divBdr>
    </w:div>
    <w:div w:id="719717785">
      <w:bodyDiv w:val="1"/>
      <w:marLeft w:val="0"/>
      <w:marRight w:val="0"/>
      <w:marTop w:val="0"/>
      <w:marBottom w:val="0"/>
      <w:divBdr>
        <w:top w:val="none" w:sz="0" w:space="0" w:color="auto"/>
        <w:left w:val="none" w:sz="0" w:space="0" w:color="auto"/>
        <w:bottom w:val="none" w:sz="0" w:space="0" w:color="auto"/>
        <w:right w:val="none" w:sz="0" w:space="0" w:color="auto"/>
      </w:divBdr>
    </w:div>
    <w:div w:id="947082158">
      <w:bodyDiv w:val="1"/>
      <w:marLeft w:val="0"/>
      <w:marRight w:val="0"/>
      <w:marTop w:val="0"/>
      <w:marBottom w:val="0"/>
      <w:divBdr>
        <w:top w:val="none" w:sz="0" w:space="0" w:color="auto"/>
        <w:left w:val="none" w:sz="0" w:space="0" w:color="auto"/>
        <w:bottom w:val="none" w:sz="0" w:space="0" w:color="auto"/>
        <w:right w:val="none" w:sz="0" w:space="0" w:color="auto"/>
      </w:divBdr>
    </w:div>
    <w:div w:id="1137455511">
      <w:bodyDiv w:val="1"/>
      <w:marLeft w:val="0"/>
      <w:marRight w:val="0"/>
      <w:marTop w:val="0"/>
      <w:marBottom w:val="0"/>
      <w:divBdr>
        <w:top w:val="none" w:sz="0" w:space="0" w:color="auto"/>
        <w:left w:val="none" w:sz="0" w:space="0" w:color="auto"/>
        <w:bottom w:val="none" w:sz="0" w:space="0" w:color="auto"/>
        <w:right w:val="none" w:sz="0" w:space="0" w:color="auto"/>
      </w:divBdr>
    </w:div>
    <w:div w:id="1170482586">
      <w:bodyDiv w:val="1"/>
      <w:marLeft w:val="0"/>
      <w:marRight w:val="0"/>
      <w:marTop w:val="0"/>
      <w:marBottom w:val="0"/>
      <w:divBdr>
        <w:top w:val="none" w:sz="0" w:space="0" w:color="auto"/>
        <w:left w:val="none" w:sz="0" w:space="0" w:color="auto"/>
        <w:bottom w:val="none" w:sz="0" w:space="0" w:color="auto"/>
        <w:right w:val="none" w:sz="0" w:space="0" w:color="auto"/>
      </w:divBdr>
    </w:div>
    <w:div w:id="1535079396">
      <w:bodyDiv w:val="1"/>
      <w:marLeft w:val="0"/>
      <w:marRight w:val="0"/>
      <w:marTop w:val="0"/>
      <w:marBottom w:val="0"/>
      <w:divBdr>
        <w:top w:val="none" w:sz="0" w:space="0" w:color="auto"/>
        <w:left w:val="none" w:sz="0" w:space="0" w:color="auto"/>
        <w:bottom w:val="none" w:sz="0" w:space="0" w:color="auto"/>
        <w:right w:val="none" w:sz="0" w:space="0" w:color="auto"/>
      </w:divBdr>
    </w:div>
    <w:div w:id="1815751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173</TotalTime>
  <Pages>17</Pages>
  <Words>6858</Words>
  <Characters>27434</Characters>
  <Application>Microsoft Office Word</Application>
  <DocSecurity>0</DocSecurity>
  <Lines>1143</Lines>
  <Paragraphs>1371</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32921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TGDD</dc:creator>
  <cp:keywords/>
  <dc:description/>
  <cp:lastModifiedBy>TGDD</cp:lastModifiedBy>
  <cp:revision>13</cp:revision>
  <dcterms:created xsi:type="dcterms:W3CDTF">2024-05-31T10:50:00Z</dcterms:created>
  <dcterms:modified xsi:type="dcterms:W3CDTF">2024-06-01T07:23:00Z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4e055834-9a48-49bc-9759-ecf748759ae7</vt:lpwstr>
  </property>
</Properties>
</file>